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ind w:right="-59"/>
        <w:rPr/>
      </w:pPr>
      <w:bookmarkStart w:colFirst="0" w:colLast="0" w:name="_heading=h.wcfa493x4g3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00" w:line="276" w:lineRule="auto"/>
        <w:ind w:right="-59"/>
        <w:rPr>
          <w:rFonts w:ascii="Avenir" w:cs="Avenir" w:eastAsia="Avenir" w:hAnsi="Avenir"/>
          <w:b w:val="1"/>
          <w:color w:val="244061"/>
          <w:sz w:val="40"/>
          <w:szCs w:val="40"/>
        </w:rPr>
      </w:pPr>
      <w:bookmarkStart w:colFirst="0" w:colLast="0" w:name="_heading=h.gjdgxs" w:id="1"/>
      <w:bookmarkEnd w:id="1"/>
      <w:r w:rsidDel="00000000" w:rsidR="00000000" w:rsidRPr="00000000">
        <w:rPr>
          <w:rFonts w:ascii="Avenir" w:cs="Avenir" w:eastAsia="Avenir" w:hAnsi="Avenir"/>
          <w:b w:val="1"/>
          <w:color w:val="244061"/>
          <w:sz w:val="40"/>
          <w:szCs w:val="40"/>
          <w:rtl w:val="0"/>
        </w:rPr>
        <w:t xml:space="preserve">XXII HISPANIC AND LUSOPHONE CONFERENCE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>
          <w:rFonts w:ascii="Century Gothic" w:cs="Century Gothic" w:eastAsia="Century Gothic" w:hAnsi="Century Gothic"/>
          <w:color w:val="244061"/>
          <w:sz w:val="40"/>
          <w:szCs w:val="40"/>
        </w:rPr>
      </w:pPr>
      <w:r w:rsidDel="00000000" w:rsidR="00000000" w:rsidRPr="00000000">
        <w:rPr>
          <w:rFonts w:ascii="Century Gothic" w:cs="Century Gothic" w:eastAsia="Century Gothic" w:hAnsi="Century Gothic"/>
          <w:color w:val="244061"/>
          <w:sz w:val="40"/>
          <w:szCs w:val="40"/>
          <w:rtl w:val="0"/>
        </w:rPr>
        <w:t xml:space="preserve">Transnational Dialogues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>
          <w:rFonts w:ascii="Century Gothic" w:cs="Century Gothic" w:eastAsia="Century Gothic" w:hAnsi="Century Gothic"/>
          <w:color w:val="244061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color w:val="244061"/>
          <w:sz w:val="32"/>
          <w:szCs w:val="32"/>
          <w:rtl w:val="0"/>
        </w:rPr>
        <w:t xml:space="preserve">Language, Culture, and Identity Across Borders</w:t>
      </w:r>
    </w:p>
    <w:p w:rsidR="00000000" w:rsidDel="00000000" w:rsidP="00000000" w:rsidRDefault="00000000" w:rsidRPr="00000000" w14:paraId="00000005">
      <w:pPr>
        <w:keepLines w:val="1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240.0" w:type="dxa"/>
        <w:jc w:val="center"/>
        <w:tblLayout w:type="fixed"/>
        <w:tblLook w:val="0600"/>
      </w:tblPr>
      <w:tblGrid>
        <w:gridCol w:w="12240"/>
        <w:tblGridChange w:id="0">
          <w:tblGrid>
            <w:gridCol w:w="12240"/>
          </w:tblGrid>
        </w:tblGridChange>
      </w:tblGrid>
      <w:tr>
        <w:trPr>
          <w:cantSplit w:val="1"/>
          <w:trHeight w:val="21.745605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47c91" w:val="clear"/>
            <w:tcMar>
              <w:top w:w="-2348.64" w:type="dxa"/>
              <w:left w:w="-2348.64" w:type="dxa"/>
              <w:bottom w:w="-2348.64" w:type="dxa"/>
              <w:right w:w="-2348.64" w:type="dxa"/>
            </w:tcMar>
          </w:tcPr>
          <w:p w:rsidR="00000000" w:rsidDel="00000000" w:rsidP="00000000" w:rsidRDefault="00000000" w:rsidRPr="00000000" w14:paraId="00000006">
            <w:pPr>
              <w:keepLines w:val="1"/>
              <w:spacing w:line="276" w:lineRule="auto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Lines w:val="1"/>
        <w:spacing w:line="276" w:lineRule="auto"/>
        <w:rPr>
          <w:color w:val="24406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widowControl w:val="0"/>
        <w:spacing w:after="0" w:before="98" w:line="276" w:lineRule="auto"/>
        <w:ind w:right="82"/>
        <w:jc w:val="left"/>
        <w:rPr>
          <w:rFonts w:ascii="Avenir" w:cs="Avenir" w:eastAsia="Avenir" w:hAnsi="Avenir"/>
          <w:b w:val="1"/>
          <w:color w:val="24406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widowControl w:val="0"/>
        <w:spacing w:after="0" w:before="98" w:line="276" w:lineRule="auto"/>
        <w:ind w:right="82"/>
        <w:jc w:val="left"/>
        <w:rPr>
          <w:rFonts w:ascii="Avenir" w:cs="Avenir" w:eastAsia="Avenir" w:hAnsi="Avenir"/>
          <w:b w:val="1"/>
          <w:color w:val="244061"/>
          <w:sz w:val="30"/>
          <w:szCs w:val="30"/>
        </w:rPr>
      </w:pPr>
      <w:r w:rsidDel="00000000" w:rsidR="00000000" w:rsidRPr="00000000">
        <w:rPr>
          <w:rFonts w:ascii="Avenir" w:cs="Avenir" w:eastAsia="Avenir" w:hAnsi="Avenir"/>
          <w:b w:val="1"/>
          <w:color w:val="244061"/>
          <w:sz w:val="30"/>
          <w:szCs w:val="30"/>
          <w:rtl w:val="0"/>
        </w:rPr>
        <w:t xml:space="preserve">PROGRAM</w:t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This event is presented in hybrid format. </w:t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Register here and join us on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color w:val="1155cc"/>
            <w:u w:val="single"/>
            <w:rtl w:val="0"/>
          </w:rPr>
          <w:t xml:space="preserve">Zoom</w:t>
        </w:r>
      </w:hyperlink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Lines w:val="1"/>
        <w:spacing w:after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Thursday, April 17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vertAlign w:val="superscript"/>
          <w:rtl w:val="0"/>
        </w:rPr>
        <w:t xml:space="preserve">th 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 | SB Harbor Room, UCen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Lines w:val="1"/>
        <w:spacing w:after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Lines w:val="1"/>
        <w:spacing w:after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9 am | Breakfast</w:t>
      </w:r>
    </w:p>
    <w:p w:rsidR="00000000" w:rsidDel="00000000" w:rsidP="00000000" w:rsidRDefault="00000000" w:rsidRPr="00000000" w14:paraId="00000011">
      <w:pPr>
        <w:keepLines w:val="1"/>
        <w:spacing w:after="12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Lines w:val="1"/>
        <w:spacing w:after="20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9:15 am | Welcoming Remarks</w:t>
      </w:r>
    </w:p>
    <w:p w:rsidR="00000000" w:rsidDel="00000000" w:rsidP="00000000" w:rsidRDefault="00000000" w:rsidRPr="00000000" w14:paraId="00000013">
      <w:pPr>
        <w:keepLines w:val="1"/>
        <w:spacing w:after="120"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Professor Élide Valarini Oliver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Chair of the Department of Spanish and Portuguese</w:t>
      </w:r>
    </w:p>
    <w:p w:rsidR="00000000" w:rsidDel="00000000" w:rsidP="00000000" w:rsidRDefault="00000000" w:rsidRPr="00000000" w14:paraId="00000014">
      <w:pPr>
        <w:keepLines w:val="1"/>
        <w:spacing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Aline de Almeida,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Graduate Student Representative of the Department of Spanish and Portuguese</w:t>
      </w:r>
    </w:p>
    <w:p w:rsidR="00000000" w:rsidDel="00000000" w:rsidP="00000000" w:rsidRDefault="00000000" w:rsidRPr="00000000" w14:paraId="00000015">
      <w:pPr>
        <w:keepLines w:val="1"/>
        <w:spacing w:after="0" w:line="276" w:lineRule="auto"/>
        <w:ind w:left="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Lines w:val="1"/>
        <w:spacing w:after="0" w:line="276" w:lineRule="auto"/>
        <w:ind w:left="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9:30 am | Panel 1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Avenir" w:cs="Avenir" w:eastAsia="Avenir" w:hAnsi="Avenir"/>
          <w:b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Chair: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 Jakob Romine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Leigh Houck,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UC Davis | “Paciencia sin igual”: Xenophonic Indigenous Horsemanship in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O Gaúcho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(1870) and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Martín Fierro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(1872)</w:t>
      </w:r>
    </w:p>
    <w:p w:rsidR="00000000" w:rsidDel="00000000" w:rsidP="00000000" w:rsidRDefault="00000000" w:rsidRPr="00000000" w14:paraId="0000001A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Carlos Torres-Astocóndor,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UC Davis | Las “Correrías” en La Amazonía. Cuerpos Vulnerables y Trata de Personas en Dos Relatos Sobre La Amazonía a Mediados del Siglo XX</w:t>
      </w:r>
    </w:p>
    <w:p w:rsidR="00000000" w:rsidDel="00000000" w:rsidP="00000000" w:rsidRDefault="00000000" w:rsidRPr="00000000" w14:paraId="0000001B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Cameron Flynn,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UC Berkeley | The Polyphonic Prison: Hidden Multilingualism in the Narrative of José María Arguedas and José Luandino Vieira</w:t>
      </w:r>
    </w:p>
    <w:p w:rsidR="00000000" w:rsidDel="00000000" w:rsidP="00000000" w:rsidRDefault="00000000" w:rsidRPr="00000000" w14:paraId="0000001C">
      <w:pPr>
        <w:spacing w:before="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10:30 am | Break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Lines w:val="1"/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10:45 am | Panel 2</w:t>
      </w:r>
    </w:p>
    <w:p w:rsidR="00000000" w:rsidDel="00000000" w:rsidP="00000000" w:rsidRDefault="00000000" w:rsidRPr="00000000" w14:paraId="00000022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Chair: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 Professor André Corrêa de Sá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João Moura Fernandes,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Universidade do Estado do Rio de Janeiro/Yale University | El Verso Libre de y en América Latina: Elementos Para Una Historia Comparada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Emily Nelsen,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UC Davis | Memoria, Género y La Transición Chilena: El Caso de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La Flaca Alejandra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Isaque de Moura,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UC Los Angeles | Cartucho: Las Dimensiones Patológicas del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Duelo Infantil en Dos Relatos de Nellie Campobello</w:t>
      </w:r>
    </w:p>
    <w:p w:rsidR="00000000" w:rsidDel="00000000" w:rsidP="00000000" w:rsidRDefault="00000000" w:rsidRPr="00000000" w14:paraId="00000026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Pe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dro Cruz de Aguiar,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Universidade do Estado do Rio de Janeiro |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Fausto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Clarel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: Vozes do Saber Literário | Online</w:t>
      </w:r>
    </w:p>
    <w:p w:rsidR="00000000" w:rsidDel="00000000" w:rsidP="00000000" w:rsidRDefault="00000000" w:rsidRPr="00000000" w14:paraId="00000027">
      <w:pPr>
        <w:spacing w:before="0" w:line="276" w:lineRule="auto"/>
        <w:ind w:left="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0" w:line="276" w:lineRule="auto"/>
        <w:ind w:left="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Lines w:val="1"/>
        <w:spacing w:line="276" w:lineRule="auto"/>
        <w:rPr>
          <w:rFonts w:ascii="Avenir" w:cs="Avenir" w:eastAsia="Avenir" w:hAnsi="Avenir"/>
          <w:sz w:val="24"/>
          <w:szCs w:val="24"/>
          <w:highlight w:val="yellow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12:00 pm | Lunch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0" w:line="276" w:lineRule="auto"/>
        <w:ind w:left="0" w:firstLine="0"/>
        <w:rPr>
          <w:rFonts w:ascii="Avenir" w:cs="Avenir" w:eastAsia="Avenir" w:hAnsi="Avenir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0" w:line="276" w:lineRule="auto"/>
        <w:ind w:left="0" w:firstLine="0"/>
        <w:rPr>
          <w:rFonts w:ascii="Avenir" w:cs="Avenir" w:eastAsia="Avenir" w:hAnsi="Avenir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Lines w:val="1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2240.0" w:type="dxa"/>
        <w:jc w:val="center"/>
        <w:tblLayout w:type="fixed"/>
        <w:tblLook w:val="0600"/>
      </w:tblPr>
      <w:tblGrid>
        <w:gridCol w:w="12240"/>
        <w:tblGridChange w:id="0">
          <w:tblGrid>
            <w:gridCol w:w="12240"/>
          </w:tblGrid>
        </w:tblGridChange>
      </w:tblGrid>
      <w:tr>
        <w:trPr>
          <w:cantSplit w:val="1"/>
          <w:trHeight w:val="21.745605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ebc11" w:val="clear"/>
            <w:tcMar>
              <w:top w:w="-2348.64" w:type="dxa"/>
              <w:left w:w="-2348.64" w:type="dxa"/>
              <w:bottom w:w="-2348.64" w:type="dxa"/>
              <w:right w:w="-2348.64" w:type="dxa"/>
            </w:tcMar>
          </w:tcPr>
          <w:p w:rsidR="00000000" w:rsidDel="00000000" w:rsidP="00000000" w:rsidRDefault="00000000" w:rsidRPr="00000000" w14:paraId="0000002D">
            <w:pPr>
              <w:keepLines w:val="1"/>
              <w:spacing w:line="276" w:lineRule="auto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0" w:before="0" w:line="276" w:lineRule="auto"/>
        <w:rPr>
          <w:rFonts w:ascii="Avenir" w:cs="Avenir" w:eastAsia="Avenir" w:hAnsi="Avenir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Lines w:val="1"/>
        <w:spacing w:after="0" w:before="0" w:line="276" w:lineRule="auto"/>
        <w:ind w:left="0" w:firstLine="0"/>
        <w:rPr>
          <w:rFonts w:ascii="Avenir" w:cs="Avenir" w:eastAsia="Avenir" w:hAnsi="Avenir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76" w:lineRule="auto"/>
        <w:rPr>
          <w:rFonts w:ascii="Avenir" w:cs="Avenir" w:eastAsia="Avenir" w:hAnsi="Avenir"/>
          <w:b w:val="1"/>
          <w:color w:val="047c9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1:00 pm |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Student Research Showcase: Undergraduate Poster Session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Jessica Herrera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| A Hope for Liberation: Reimagining Collectivity Against Oppression Through the Tension Between Idealist Youth and Defeatist Adults</w:t>
      </w:r>
    </w:p>
    <w:p w:rsidR="00000000" w:rsidDel="00000000" w:rsidP="00000000" w:rsidRDefault="00000000" w:rsidRPr="00000000" w14:paraId="00000032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Brianna Jimenez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| Art in the Face of Violence: Regina Jose Galindo and the Representation of Feminicide in Central America</w:t>
      </w:r>
    </w:p>
    <w:p w:rsidR="00000000" w:rsidDel="00000000" w:rsidP="00000000" w:rsidRDefault="00000000" w:rsidRPr="00000000" w14:paraId="00000033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Parker Knoles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| International Dynamics and Agricultural Interests: Analyzing Brazilian Deforestation Policy Over the Last Two Decades</w:t>
      </w:r>
    </w:p>
    <w:p w:rsidR="00000000" w:rsidDel="00000000" w:rsidP="00000000" w:rsidRDefault="00000000" w:rsidRPr="00000000" w14:paraId="00000034">
      <w:pPr>
        <w:spacing w:before="200" w:line="276" w:lineRule="auto"/>
        <w:ind w:left="1440" w:firstLine="0"/>
        <w:rPr>
          <w:rFonts w:ascii="Avenir" w:cs="Avenir" w:eastAsia="Avenir" w:hAnsi="Avenir"/>
          <w:b w:val="1"/>
          <w:color w:val="047c9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Jayson Socki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| From Portuguese to English: Translating Context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200" w:line="276" w:lineRule="auto"/>
        <w:ind w:left="1440" w:firstLine="0"/>
        <w:rPr>
          <w:rFonts w:ascii="Avenir" w:cs="Avenir" w:eastAsia="Avenir" w:hAnsi="Avenir"/>
          <w:b w:val="1"/>
          <w:color w:val="047c9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Liz Valencia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| Why Brazilian Phonk Shouldn’t Be Considered “Phonk,” But a Derivative of Funk Carioca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Bella Wagner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| Brasília: Além das Fronteiras do Modernismo</w:t>
      </w:r>
    </w:p>
    <w:p w:rsidR="00000000" w:rsidDel="00000000" w:rsidP="00000000" w:rsidRDefault="00000000" w:rsidRPr="00000000" w14:paraId="00000037">
      <w:pPr>
        <w:spacing w:before="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2:00 pm | Keynote Speaker</w:t>
      </w:r>
    </w:p>
    <w:p w:rsidR="00000000" w:rsidDel="00000000" w:rsidP="00000000" w:rsidRDefault="00000000" w:rsidRPr="00000000" w14:paraId="0000003A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Chair: 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Dr. Manaíra Athayde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Professor 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Inocência Mata,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Universidade de Lisboa |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The Portuguese Literature After the Empire: The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Afro-descendant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Perspective |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3:00 pm | Coffee Break</w:t>
      </w:r>
    </w:p>
    <w:p w:rsidR="00000000" w:rsidDel="00000000" w:rsidP="00000000" w:rsidRDefault="00000000" w:rsidRPr="00000000" w14:paraId="0000003F">
      <w:pPr>
        <w:spacing w:after="0" w:before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3:15 pm | Panel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Chair: 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Professor Laura Marqués-Pascual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Gregoire Youbara,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The University of Maryland |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Arboleda de los Enfermos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de Teresa de Cartagena (s. XV) en Diálogo con la Contemporánea Perspectiva Cultural Sobre la Sordera | Online</w:t>
      </w:r>
    </w:p>
    <w:p w:rsidR="00000000" w:rsidDel="00000000" w:rsidP="00000000" w:rsidRDefault="00000000" w:rsidRPr="00000000" w14:paraId="00000044">
      <w:pPr>
        <w:spacing w:before="20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Maddie 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Paulow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UC Los Angeles | La Transmisión Intergeneracional de la Memoria Histórica en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El Abismo del Olvido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de Paco Roca</w:t>
      </w:r>
    </w:p>
    <w:p w:rsidR="00000000" w:rsidDel="00000000" w:rsidP="00000000" w:rsidRDefault="00000000" w:rsidRPr="00000000" w14:paraId="00000045">
      <w:pPr>
        <w:spacing w:before="200" w:line="276" w:lineRule="auto"/>
        <w:ind w:left="1440" w:firstLine="0"/>
        <w:rPr>
          <w:rFonts w:ascii="Avenir" w:cs="Avenir" w:eastAsia="Avenir" w:hAnsi="Avenir"/>
          <w:i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Emily Oliveira,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Columbia University | Living and Dying for the Ideal in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Os Lusíadas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&amp; FRELIMO Poetry |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4:15 pm |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Panel 4</w:t>
      </w:r>
    </w:p>
    <w:p w:rsidR="00000000" w:rsidDel="00000000" w:rsidP="00000000" w:rsidRDefault="00000000" w:rsidRPr="00000000" w14:paraId="00000049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Chair: </w:t>
      </w: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Professor Jorge Omar Pimienta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00" w:before="200" w:line="276" w:lineRule="auto"/>
        <w:ind w:left="1440" w:firstLine="0"/>
        <w:rPr>
          <w:rFonts w:ascii="Avenir" w:cs="Avenir" w:eastAsia="Avenir" w:hAnsi="Avenir"/>
          <w:i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Carrollyne Aasen,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UC Santa Barbara | Three Representations of Surrogacy in Spanish Fiction: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La Granja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La Mala Suerte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El Cuerpo Es Quien Recuerda</w:t>
      </w:r>
    </w:p>
    <w:p w:rsidR="00000000" w:rsidDel="00000000" w:rsidP="00000000" w:rsidRDefault="00000000" w:rsidRPr="00000000" w14:paraId="0000004B">
      <w:pPr>
        <w:keepLines w:val="1"/>
        <w:spacing w:after="200" w:before="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Andraya Yearwood, 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Columbia University | “Samba’o na cara da sociedade:” A Quare Linguistic Account of Brazilian Portuguese | Online</w:t>
      </w:r>
    </w:p>
    <w:p w:rsidR="00000000" w:rsidDel="00000000" w:rsidP="00000000" w:rsidRDefault="00000000" w:rsidRPr="00000000" w14:paraId="0000004C">
      <w:pPr>
        <w:keepLines w:val="1"/>
        <w:spacing w:after="0" w:before="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Carolina Ramirez Moreno,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UC San Diego |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El Invencible Verano de Liliana: Una Hermana en Busca de Justicia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Avenir" w:cs="Avenir" w:eastAsia="Avenir" w:hAnsi="Avenir"/>
          <w:i w:val="1"/>
          <w:sz w:val="24"/>
          <w:szCs w:val="24"/>
          <w:rtl w:val="0"/>
        </w:rPr>
        <w:t xml:space="preserve">Canción sin Miedo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as Archives of Feelings: Contra-Feminicide Demonstrations in Private and Public Spaces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| Online</w:t>
      </w:r>
    </w:p>
    <w:p w:rsidR="00000000" w:rsidDel="00000000" w:rsidP="00000000" w:rsidRDefault="00000000" w:rsidRPr="00000000" w14:paraId="0000004D">
      <w:pPr>
        <w:keepLines w:val="1"/>
        <w:spacing w:after="0" w:before="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Lines w:val="1"/>
        <w:spacing w:after="0" w:before="0"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5:15 pm | Closing Remarks</w:t>
      </w:r>
    </w:p>
    <w:p w:rsidR="00000000" w:rsidDel="00000000" w:rsidP="00000000" w:rsidRDefault="00000000" w:rsidRPr="00000000" w14:paraId="00000050">
      <w:pPr>
        <w:spacing w:line="276" w:lineRule="auto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Lines w:val="1"/>
        <w:spacing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color w:val="047c91"/>
          <w:sz w:val="24"/>
          <w:szCs w:val="24"/>
          <w:rtl w:val="0"/>
        </w:rPr>
        <w:t xml:space="preserve">Aline de Almeida,</w:t>
      </w: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 Graduate Student Representative of the Department of Spanish and Portuguese</w:t>
      </w:r>
    </w:p>
    <w:p w:rsidR="00000000" w:rsidDel="00000000" w:rsidP="00000000" w:rsidRDefault="00000000" w:rsidRPr="00000000" w14:paraId="00000052">
      <w:pPr>
        <w:keepLines w:val="1"/>
        <w:spacing w:line="276" w:lineRule="auto"/>
        <w:ind w:left="1440" w:firstLine="0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Lines w:val="1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2240.0" w:type="dxa"/>
        <w:jc w:val="center"/>
        <w:tblLayout w:type="fixed"/>
        <w:tblLook w:val="0600"/>
      </w:tblPr>
      <w:tblGrid>
        <w:gridCol w:w="12240"/>
        <w:tblGridChange w:id="0">
          <w:tblGrid>
            <w:gridCol w:w="1224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5645" w:val="clear"/>
            <w:tcMar>
              <w:top w:w="-2348.64" w:type="dxa"/>
              <w:left w:w="-2348.64" w:type="dxa"/>
              <w:bottom w:w="-2348.64" w:type="dxa"/>
              <w:right w:w="-2348.64" w:type="dxa"/>
            </w:tcMar>
          </w:tcPr>
          <w:p w:rsidR="00000000" w:rsidDel="00000000" w:rsidP="00000000" w:rsidRDefault="00000000" w:rsidRPr="00000000" w14:paraId="00000054">
            <w:pPr>
              <w:keepLines w:val="1"/>
              <w:spacing w:line="276" w:lineRule="auto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Lines w:val="1"/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Lines w:val="1"/>
        <w:spacing w:after="200" w:before="0" w:line="276" w:lineRule="auto"/>
        <w:ind w:left="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The Organizing Committee of the XXII Hispanic and Lusophone Conference </w:t>
      </w:r>
    </w:p>
    <w:p w:rsidR="00000000" w:rsidDel="00000000" w:rsidP="00000000" w:rsidRDefault="00000000" w:rsidRPr="00000000" w14:paraId="00000057">
      <w:pPr>
        <w:keepLines w:val="1"/>
        <w:spacing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Aline de Almeida </w:t>
      </w:r>
    </w:p>
    <w:p w:rsidR="00000000" w:rsidDel="00000000" w:rsidP="00000000" w:rsidRDefault="00000000" w:rsidRPr="00000000" w14:paraId="00000058">
      <w:pPr>
        <w:keepLines w:val="1"/>
        <w:spacing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Alexia Chavira</w:t>
      </w:r>
    </w:p>
    <w:p w:rsidR="00000000" w:rsidDel="00000000" w:rsidP="00000000" w:rsidRDefault="00000000" w:rsidRPr="00000000" w14:paraId="00000059">
      <w:pPr>
        <w:keepLines w:val="1"/>
        <w:spacing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Ana Marqués García</w:t>
      </w:r>
    </w:p>
    <w:p w:rsidR="00000000" w:rsidDel="00000000" w:rsidP="00000000" w:rsidRDefault="00000000" w:rsidRPr="00000000" w14:paraId="0000005A">
      <w:pPr>
        <w:keepLines w:val="1"/>
        <w:spacing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Carrollyne Aasen</w:t>
      </w:r>
    </w:p>
    <w:p w:rsidR="00000000" w:rsidDel="00000000" w:rsidP="00000000" w:rsidRDefault="00000000" w:rsidRPr="00000000" w14:paraId="0000005B">
      <w:pPr>
        <w:keepLines w:val="1"/>
        <w:spacing w:line="276" w:lineRule="auto"/>
        <w:ind w:right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Carina Paredes Rivera</w:t>
      </w:r>
    </w:p>
    <w:p w:rsidR="00000000" w:rsidDel="00000000" w:rsidP="00000000" w:rsidRDefault="00000000" w:rsidRPr="00000000" w14:paraId="0000005C">
      <w:pPr>
        <w:keepLines w:val="1"/>
        <w:spacing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Jakob Romine</w:t>
      </w:r>
    </w:p>
    <w:p w:rsidR="00000000" w:rsidDel="00000000" w:rsidP="00000000" w:rsidRDefault="00000000" w:rsidRPr="00000000" w14:paraId="0000005D">
      <w:pPr>
        <w:keepLines w:val="1"/>
        <w:spacing w:after="0" w:before="0" w:line="276" w:lineRule="auto"/>
        <w:ind w:left="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Salvador del Ramo Zornoza</w:t>
      </w:r>
    </w:p>
    <w:p w:rsidR="00000000" w:rsidDel="00000000" w:rsidP="00000000" w:rsidRDefault="00000000" w:rsidRPr="00000000" w14:paraId="0000005E">
      <w:pPr>
        <w:keepLines w:val="1"/>
        <w:spacing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Xiaorui Chu</w:t>
      </w:r>
    </w:p>
    <w:p w:rsidR="00000000" w:rsidDel="00000000" w:rsidP="00000000" w:rsidRDefault="00000000" w:rsidRPr="00000000" w14:paraId="0000005F">
      <w:pPr>
        <w:spacing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00"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This conference is co-sponsored by</w:t>
      </w:r>
    </w:p>
    <w:p w:rsidR="00000000" w:rsidDel="00000000" w:rsidP="00000000" w:rsidRDefault="00000000" w:rsidRPr="00000000" w14:paraId="00000062">
      <w:pPr>
        <w:spacing w:line="276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</w:rPr>
        <w:drawing>
          <wp:inline distB="114300" distT="114300" distL="114300" distR="114300">
            <wp:extent cx="5943600" cy="15621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venir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jc w:val="right"/>
      <w:rPr>
        <w:rFonts w:ascii="Century Gothic" w:cs="Century Gothic" w:eastAsia="Century Gothic" w:hAnsi="Century Gothic"/>
        <w:color w:val="047c91"/>
        <w:sz w:val="18"/>
        <w:szCs w:val="18"/>
      </w:rPr>
    </w:pPr>
    <w:r w:rsidDel="00000000" w:rsidR="00000000" w:rsidRPr="00000000">
      <w:rPr>
        <w:rFonts w:ascii="Century Gothic" w:cs="Century Gothic" w:eastAsia="Century Gothic" w:hAnsi="Century Gothic"/>
        <w:color w:val="047c9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jc w:val="right"/>
      <w:rPr>
        <w:rFonts w:ascii="Century Gothic" w:cs="Century Gothic" w:eastAsia="Century Gothic" w:hAnsi="Century Gothic"/>
        <w:color w:val="047c91"/>
        <w:sz w:val="18"/>
        <w:szCs w:val="18"/>
      </w:rPr>
    </w:pPr>
    <w:r w:rsidDel="00000000" w:rsidR="00000000" w:rsidRPr="00000000">
      <w:rPr>
        <w:rFonts w:ascii="Century Gothic" w:cs="Century Gothic" w:eastAsia="Century Gothic" w:hAnsi="Century Gothic"/>
        <w:color w:val="047c9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Lines w:val="1"/>
      <w:spacing w:after="200" w:line="276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tabs>
        <w:tab w:val="center" w:leader="none" w:pos="4680"/>
        <w:tab w:val="right" w:leader="none" w:pos="9360"/>
      </w:tabs>
      <w:spacing w:line="240" w:lineRule="auto"/>
      <w:rPr>
        <w:rFonts w:ascii="Georgia" w:cs="Georgia" w:eastAsia="Georgia" w:hAnsi="Georgia"/>
      </w:rPr>
    </w:pPr>
    <w:bookmarkStart w:colFirst="0" w:colLast="0" w:name="_heading=h.3znysh7" w:id="2"/>
    <w:bookmarkEnd w:id="2"/>
    <w:r w:rsidDel="00000000" w:rsidR="00000000" w:rsidRPr="00000000">
      <w:rPr>
        <w:rFonts w:ascii="Georgia" w:cs="Georgia" w:eastAsia="Georgia" w:hAnsi="Georgia"/>
      </w:rPr>
      <w:drawing>
        <wp:inline distB="114300" distT="114300" distL="114300" distR="114300">
          <wp:extent cx="1669467" cy="728663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9467" cy="7286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 w:val="1"/>
    <w:rsid w:val="00417EC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17EC2"/>
  </w:style>
  <w:style w:type="paragraph" w:styleId="Footer">
    <w:name w:val="footer"/>
    <w:basedOn w:val="Normal"/>
    <w:link w:val="FooterChar"/>
    <w:uiPriority w:val="99"/>
    <w:unhideWhenUsed w:val="1"/>
    <w:rsid w:val="00417EC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17EC2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csb.zoom.us/meeting/register/OnuCKMP2S1ycf50HUH3UhA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9OKFHzkY6fTVAcnI4KsWXXSow==">CgMxLjAikAIKC0FBQUJmMTVZdkdBEtoBCgtBQUFCZjE1WXZHQRILQUFBQmYxNVl2R0EaDQoJdGV4dC9odG1sEgAiDgoKdGV4dC9wbGFpbhIAKhsiFTEwOTczNDAyNTM4MzM0OTMyODM2NygAOAAwvLyJvuIyOJ/Cib7iMko6CiRhcHBsaWNhdGlvbi92bmQuZ29vZ2xlLWFwcHMuZG9jcy5tZHMaEsLX2uQBDBoKCgYKABATGAAQAVoMZmhnNGZqeWxpZHI2cgIgAHgAggEUc3VnZ2VzdC5kZHQ4ZnM2aXZsM2uaAQYIABAAGACwAQC4AQAYvLyJvuIyIJ/Cib7iMjAAQhRzdWdnZXN0LmRkdDhmczZpdmwzazIOaC53Y2ZhNDkzeDRnM3UyCGguZ2pkZ3hzMgloLjN6bnlzaDc4AGomChRzdWdnZXN0Lng1Y2JrNzdlbG8wahIOUGVkcm8gQ3JhdmVpcm9qJgoUc3VnZ2VzdC5ieTl3OWE1eGZ1dXMSDlBlZHJvIENyYXZlaXJvaiYKFHN1Z2dlc3QueGhqeWZqeHUyams1Eg5QZWRybyBDcmF2ZWlyb2omChRzdWdnZXN0Lm5rcmtzaGQyOGlibhIOUGVkcm8gQ3JhdmVpcm9qJgoUc3VnZ2VzdC5zMHlidmJvNGV2MjUSDlBlZHJvIENyYXZlaXJvaiYKFHN1Z2dlc3QuYTRmOTlpbDN6bnZtEg5QZWRybyBDcmF2ZWlyb2omChRzdWdnZXN0LjZhOGxmazNkdmZpZxIOUGVkcm8gQ3JhdmVpcm9qJgoUc3VnZ2VzdC42ZzZ4dW52ajNmbXMSDlBlZHJvIENyYXZlaXJvaiYKFHN1Z2dlc3QuZGR0OGZzNml2bDNrEg5QZWRybyBDcmF2ZWlyb2omChRzdWdnZXN0LnUzM2R0d25iZ3ZoMBIOUGVkcm8gQ3JhdmVpcm9qJgoUc3VnZ2VzdC5pM3cwdmExMDVtazUSDlBlZHJvIENyYXZlaXJvaiYKFHN1Z2dlc3QudWx1amtjc283ZDMwEg5QZWRybyBDcmF2ZWlyb2omChRzdWdnZXN0LnVzMGRqaGY4bmkzaRIOUGVkcm8gQ3JhdmVpcm9qJgoUc3VnZ2VzdC41b2JoMXV4bXl4M2MSDlBlZHJvIENyYXZlaXJvciExbkZRZ19TNENMbmFqSkNNaVZFUjIyaVBFSncxTmYtM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2023-04-10T23:52:00Z</dcterms:created>
</cp:coreProperties>
</file>